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D4" w:rsidRDefault="00670550">
      <w:pPr>
        <w:ind w:left="851" w:firstLine="565"/>
        <w:rPr>
          <w:rFonts w:ascii="Times New Roman" w:hAnsi="Times New Roman" w:cs="Times New Roman"/>
          <w:b/>
          <w:sz w:val="28"/>
        </w:rPr>
      </w:pPr>
      <w:r>
        <w:rPr>
          <w:noProof/>
          <w:lang w:eastAsia="cs-CZ"/>
        </w:rPr>
        <w:drawing>
          <wp:anchor distT="0" distB="9525" distL="114300" distR="114300" simplePos="0" relativeHeight="2" behindDoc="1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-567055</wp:posOffset>
            </wp:positionV>
            <wp:extent cx="400685" cy="428625"/>
            <wp:effectExtent l="0" t="0" r="0" b="0"/>
            <wp:wrapTight wrapText="bothSides">
              <wp:wrapPolygon edited="0">
                <wp:start x="-694" y="0"/>
                <wp:lineTo x="-694" y="20428"/>
                <wp:lineTo x="20481" y="20428"/>
                <wp:lineTo x="20481" y="0"/>
                <wp:lineTo x="-694" y="0"/>
              </wp:wrapPolygon>
            </wp:wrapTight>
            <wp:docPr id="1" name="Obrázek 1" descr="Bukove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Bukovec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:rsidR="00A348D4" w:rsidRDefault="00A348D4">
      <w:pPr>
        <w:ind w:left="851" w:firstLine="565"/>
        <w:rPr>
          <w:rFonts w:ascii="Times New Roman" w:hAnsi="Times New Roman" w:cs="Times New Roman"/>
          <w:b/>
          <w:sz w:val="28"/>
        </w:rPr>
      </w:pPr>
    </w:p>
    <w:p w:rsidR="00CC26C7" w:rsidRDefault="00A348D4" w:rsidP="00A348D4">
      <w:pPr>
        <w:ind w:left="851" w:firstLine="56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670550">
        <w:rPr>
          <w:rFonts w:ascii="Times New Roman" w:hAnsi="Times New Roman" w:cs="Times New Roman"/>
          <w:b/>
          <w:sz w:val="28"/>
        </w:rPr>
        <w:t>Obec Bukovec</w:t>
      </w:r>
    </w:p>
    <w:p w:rsidR="00CC26C7" w:rsidRDefault="00B91B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Usnesení z</w:t>
      </w:r>
      <w:r w:rsidR="004910FE">
        <w:rPr>
          <w:rFonts w:ascii="Times New Roman" w:hAnsi="Times New Roman" w:cs="Times New Roman"/>
          <w:b/>
          <w:sz w:val="28"/>
        </w:rPr>
        <w:t xml:space="preserve"> 64</w:t>
      </w:r>
      <w:r w:rsidR="00670550">
        <w:rPr>
          <w:rFonts w:ascii="Times New Roman" w:hAnsi="Times New Roman" w:cs="Times New Roman"/>
          <w:b/>
          <w:sz w:val="28"/>
        </w:rPr>
        <w:t>. schůze Rady obce Bukovec</w:t>
      </w:r>
      <w:r w:rsidR="00670550">
        <w:rPr>
          <w:rFonts w:ascii="Times New Roman" w:hAnsi="Times New Roman" w:cs="Times New Roman"/>
          <w:b/>
          <w:sz w:val="28"/>
        </w:rPr>
        <w:br/>
        <w:t xml:space="preserve">konané dne </w:t>
      </w:r>
      <w:r w:rsidR="004910FE">
        <w:rPr>
          <w:rFonts w:ascii="Times New Roman" w:hAnsi="Times New Roman" w:cs="Times New Roman"/>
          <w:b/>
          <w:sz w:val="28"/>
        </w:rPr>
        <w:t>20</w:t>
      </w:r>
      <w:r w:rsidR="000414D3">
        <w:rPr>
          <w:rFonts w:ascii="Times New Roman" w:hAnsi="Times New Roman" w:cs="Times New Roman"/>
          <w:b/>
          <w:sz w:val="28"/>
        </w:rPr>
        <w:t>. 11</w:t>
      </w:r>
      <w:r w:rsidR="006F3F66">
        <w:rPr>
          <w:rFonts w:ascii="Times New Roman" w:hAnsi="Times New Roman" w:cs="Times New Roman"/>
          <w:b/>
          <w:sz w:val="28"/>
        </w:rPr>
        <w:t>. 2017 v kanceláři starostky</w:t>
      </w:r>
    </w:p>
    <w:p w:rsidR="00CC26C7" w:rsidRDefault="0067055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obce</w:t>
      </w:r>
    </w:p>
    <w:p w:rsidR="00CC26C7" w:rsidRDefault="00CC26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6C7" w:rsidRDefault="0067055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projednala a schválila:</w:t>
      </w:r>
    </w:p>
    <w:p w:rsidR="00CC26C7" w:rsidRDefault="00CC26C7">
      <w:pPr>
        <w:pStyle w:val="Bezmezer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6C7" w:rsidRDefault="004910FE">
      <w:pPr>
        <w:pStyle w:val="Bezmezer"/>
        <w:tabs>
          <w:tab w:val="left" w:pos="851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>R 64</w:t>
      </w:r>
      <w:r w:rsidR="00670550">
        <w:rPr>
          <w:rFonts w:ascii="Times New Roman" w:hAnsi="Times New Roman" w:cs="Times New Roman"/>
          <w:b/>
          <w:sz w:val="24"/>
          <w:szCs w:val="24"/>
        </w:rPr>
        <w:t>/1</w:t>
      </w:r>
      <w:r w:rsidR="00670550">
        <w:rPr>
          <w:rFonts w:ascii="Times New Roman" w:hAnsi="Times New Roman" w:cs="Times New Roman"/>
          <w:b/>
          <w:sz w:val="24"/>
          <w:szCs w:val="24"/>
        </w:rPr>
        <w:tab/>
      </w:r>
      <w:r w:rsidR="00670550">
        <w:rPr>
          <w:rFonts w:ascii="Times New Roman" w:hAnsi="Times New Roman" w:cs="Times New Roman"/>
          <w:sz w:val="24"/>
          <w:szCs w:val="24"/>
        </w:rPr>
        <w:t>program schůze</w:t>
      </w:r>
    </w:p>
    <w:p w:rsidR="00CD3EF6" w:rsidRDefault="004910FE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</w:t>
      </w:r>
      <w:r w:rsidR="00670550">
        <w:rPr>
          <w:rFonts w:ascii="Times New Roman" w:hAnsi="Times New Roman" w:cs="Times New Roman"/>
          <w:b/>
          <w:sz w:val="24"/>
          <w:szCs w:val="24"/>
        </w:rPr>
        <w:t>/2</w:t>
      </w:r>
      <w:r w:rsidR="000414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cenovou nabídku společnosti G-Consult, spol. s r. o., Výstavní 367/109, 703 00 Ostrava – Vítkovice na autorský dozor za cenu 50.420 Kč bez DPH</w:t>
      </w:r>
      <w:r w:rsidR="00670550">
        <w:rPr>
          <w:rFonts w:ascii="Times New Roman" w:hAnsi="Times New Roman" w:cs="Times New Roman"/>
          <w:b/>
          <w:sz w:val="24"/>
          <w:szCs w:val="24"/>
        </w:rPr>
        <w:tab/>
      </w:r>
    </w:p>
    <w:p w:rsidR="001B6371" w:rsidRDefault="004910FE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</w:t>
      </w:r>
      <w:r w:rsidR="001B6371">
        <w:rPr>
          <w:rFonts w:ascii="Times New Roman" w:hAnsi="Times New Roman" w:cs="Times New Roman"/>
          <w:b/>
          <w:sz w:val="24"/>
          <w:szCs w:val="24"/>
        </w:rPr>
        <w:t>/3</w:t>
      </w:r>
      <w:r w:rsidR="001B63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uzavření Smlouvy o poradenské činnosti mezi Obcí Bukovec, Bukovec čp. 270,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IČ 00535940 a INNOVA Int. s. r. o., Rudná 847/10, 703 00 Ostrava – Vítkovice,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IČ 27857255 – projekt Úprava veřejného prostranství u kostela</w:t>
      </w:r>
    </w:p>
    <w:p w:rsidR="001B6371" w:rsidRDefault="004910FE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</w:t>
      </w:r>
      <w:r w:rsidR="001B6371">
        <w:rPr>
          <w:rFonts w:ascii="Times New Roman" w:hAnsi="Times New Roman" w:cs="Times New Roman"/>
          <w:b/>
          <w:sz w:val="24"/>
          <w:szCs w:val="24"/>
        </w:rPr>
        <w:t>/4</w:t>
      </w:r>
      <w:r w:rsidR="001B63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uzavření Smlouvy o dodávce vody mezi Obcí Bukovec, IČ 00535940 a Jozefem Ferkem, </w:t>
      </w:r>
      <w:r w:rsidRPr="005765EC">
        <w:rPr>
          <w:rFonts w:ascii="Times New Roman" w:hAnsi="Times New Roman" w:cs="Times New Roman"/>
          <w:sz w:val="24"/>
          <w:szCs w:val="24"/>
          <w:highlight w:val="black"/>
        </w:rPr>
        <w:t>Pekařská 3123, 738 01</w:t>
      </w:r>
      <w:r w:rsidRPr="005765EC">
        <w:rPr>
          <w:rFonts w:ascii="Times New Roman" w:hAnsi="Times New Roman" w:cs="Times New Roman"/>
          <w:sz w:val="24"/>
          <w:szCs w:val="24"/>
        </w:rPr>
        <w:t xml:space="preserve"> Frýdek-Místek</w:t>
      </w:r>
    </w:p>
    <w:p w:rsidR="001B6371" w:rsidRDefault="004910FE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</w:t>
      </w:r>
      <w:r w:rsidR="00AD4644">
        <w:rPr>
          <w:rFonts w:ascii="Times New Roman" w:hAnsi="Times New Roman" w:cs="Times New Roman"/>
          <w:b/>
          <w:sz w:val="24"/>
          <w:szCs w:val="24"/>
        </w:rPr>
        <w:t>/5</w:t>
      </w:r>
      <w:r w:rsidR="00AD46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uzavření Smlouvy o budoucí smlouvě o zřízení věcného břemene a smlouvu o právu provést stavbu IV-12-8014340/2, Bukovec, 1392/7, Ferko NNk mezi Obcí Bukovec, IČ 00535940 a ČEZ Distribuce, a. s., Teplická 874/8, 405 02 Děčín IV – Podmokly – zřízení věcného břemene k pozemku p. č. 1392/4, </w:t>
      </w:r>
      <w:r w:rsidR="00F43A56">
        <w:rPr>
          <w:rFonts w:ascii="Times New Roman" w:hAnsi="Times New Roman" w:cs="Times New Roman"/>
          <w:sz w:val="24"/>
          <w:szCs w:val="24"/>
        </w:rPr>
        <w:t>k. ú. Bukovec u Jablunkova, cena za zřízení věcného břemene ve výši 1.000 Kč</w:t>
      </w:r>
    </w:p>
    <w:p w:rsidR="00F43A56" w:rsidRDefault="00BE3E64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64/6</w:t>
      </w:r>
      <w:r w:rsidR="00F43A56">
        <w:rPr>
          <w:rFonts w:ascii="Times New Roman" w:hAnsi="Times New Roman" w:cs="Times New Roman"/>
          <w:b/>
          <w:sz w:val="24"/>
          <w:szCs w:val="24"/>
        </w:rPr>
        <w:tab/>
      </w:r>
      <w:r w:rsidR="00F43A56">
        <w:rPr>
          <w:rFonts w:ascii="Times New Roman" w:hAnsi="Times New Roman" w:cs="Times New Roman"/>
          <w:sz w:val="24"/>
          <w:szCs w:val="24"/>
        </w:rPr>
        <w:t xml:space="preserve">uzavření Dohody o ukončení nájemní smlouvy mezi Obcí Bukovec, IČ 00535940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 w:rsidR="00F43A56">
        <w:rPr>
          <w:rFonts w:ascii="Times New Roman" w:hAnsi="Times New Roman" w:cs="Times New Roman"/>
          <w:sz w:val="24"/>
          <w:szCs w:val="24"/>
        </w:rPr>
        <w:t xml:space="preserve">a Martinou Bojkovou, Bukovec </w:t>
      </w:r>
      <w:r w:rsidR="00F43A56" w:rsidRPr="005765EC">
        <w:rPr>
          <w:rFonts w:ascii="Times New Roman" w:hAnsi="Times New Roman" w:cs="Times New Roman"/>
          <w:sz w:val="24"/>
          <w:szCs w:val="24"/>
          <w:highlight w:val="black"/>
        </w:rPr>
        <w:t>4</w:t>
      </w:r>
      <w:r w:rsidR="00F43A56">
        <w:rPr>
          <w:rFonts w:ascii="Times New Roman" w:hAnsi="Times New Roman" w:cs="Times New Roman"/>
          <w:sz w:val="24"/>
          <w:szCs w:val="24"/>
        </w:rPr>
        <w:t xml:space="preserve"> – pronájem prostor v budově čp. 59 v Bukovci</w:t>
      </w:r>
    </w:p>
    <w:p w:rsidR="00F43A56" w:rsidRDefault="00F43A56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3A56">
        <w:rPr>
          <w:rFonts w:ascii="Times New Roman" w:hAnsi="Times New Roman" w:cs="Times New Roman"/>
          <w:b/>
          <w:sz w:val="24"/>
          <w:szCs w:val="24"/>
        </w:rPr>
        <w:t>R</w:t>
      </w:r>
      <w:r w:rsidR="00BE3E64">
        <w:rPr>
          <w:rFonts w:ascii="Times New Roman" w:hAnsi="Times New Roman" w:cs="Times New Roman"/>
          <w:b/>
          <w:sz w:val="24"/>
          <w:szCs w:val="24"/>
        </w:rPr>
        <w:t xml:space="preserve"> 64/7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uzavření Smlouvy o reklamě mezi Obcí Bukovec, IČ 00535940 a společností Lesostavby Frýdek-Místek, a. s., Slezská 2766, Frýdek-Místek, IČ 45193118</w:t>
      </w:r>
    </w:p>
    <w:p w:rsidR="00F43A56" w:rsidRDefault="00BE3E64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64/8</w:t>
      </w:r>
      <w:r w:rsidR="00F43A56">
        <w:rPr>
          <w:rFonts w:ascii="Times New Roman" w:hAnsi="Times New Roman" w:cs="Times New Roman"/>
          <w:b/>
          <w:sz w:val="24"/>
          <w:szCs w:val="24"/>
        </w:rPr>
        <w:tab/>
      </w:r>
      <w:r w:rsidR="00F43A56">
        <w:rPr>
          <w:rFonts w:ascii="Times New Roman" w:hAnsi="Times New Roman" w:cs="Times New Roman"/>
          <w:sz w:val="24"/>
          <w:szCs w:val="24"/>
        </w:rPr>
        <w:t xml:space="preserve">uzavření Darovací smlouvy na věcný dar na akci Mikulášská nadílka mezi Obcí Bukovec, IČ 00535940 a společností Carero, s. r. o., se sídlem Písek 311,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 w:rsidR="00F43A56">
        <w:rPr>
          <w:rFonts w:ascii="Times New Roman" w:hAnsi="Times New Roman" w:cs="Times New Roman"/>
          <w:sz w:val="24"/>
          <w:szCs w:val="24"/>
        </w:rPr>
        <w:t>IČ 28108272</w:t>
      </w:r>
    </w:p>
    <w:p w:rsidR="00F43A56" w:rsidRDefault="00BE3E64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64/9</w:t>
      </w:r>
      <w:r w:rsidR="00F43A56">
        <w:rPr>
          <w:rFonts w:ascii="Times New Roman" w:hAnsi="Times New Roman" w:cs="Times New Roman"/>
          <w:b/>
          <w:sz w:val="24"/>
          <w:szCs w:val="24"/>
        </w:rPr>
        <w:tab/>
      </w:r>
      <w:r w:rsidR="007F0B4B">
        <w:rPr>
          <w:rFonts w:ascii="Times New Roman" w:hAnsi="Times New Roman" w:cs="Times New Roman"/>
          <w:sz w:val="24"/>
          <w:szCs w:val="24"/>
        </w:rPr>
        <w:t>rozpočtové opatření č. 11/2017</w:t>
      </w:r>
    </w:p>
    <w:p w:rsidR="00BE3E64" w:rsidRDefault="00BE3E64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zakoupení notebooku</w:t>
      </w:r>
    </w:p>
    <w:p w:rsidR="00BE3E64" w:rsidRPr="00BE3E64" w:rsidRDefault="00BE3E64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pořízení hardware a software pro zálohu DAT Serveru a lokálních PC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Dodatek č. 1 ke zřizovací listině školské rady příspěvkové organizace Základní školy a mateřské školy s polským jazykem vyučovacím Bukovec, Bukovec 66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Dodatek č. 1 ke zřizovací listině školské rady příspěvkové organizace Základní školy a Mateřské školy Bukovec, Bukovec 214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odměnu ředitelce Základní školy a mateřské školy s polským jazykem vyučovacím Bukovec Mgr. Ivaně Wronové dle podané žádosti č. j. 922/2017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navýšení příspěvku na činnost v roce 2017 ve výši 58.300 Kč Základní škole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mateřské škole s polským jazykem vyučovacím Bukovec, příspěvkové organizaci, dle žádosti č.j. 917/2017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odměnu ředitelce Základní školy a Mateřské školy Bukovec Mgr. Lucii Nožkové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 výši dle podaného návrhu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jmenování člena školské rady Základní školy a Mateřské školy Bukovec 214, příspěvkové organizaci, Evu Szkanderovou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uzavření Licenční smlouvy o veřejném provozování VP_2017_135502 mezi Obcí Bukovec a OSA – Ochranný svaz autorský pro práva k dílům hudebním, z. s.,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Čs. Armády 20, 160 56 Praha 6 – Bubeneč – Den obce Bukovec aneb Plackovy festival 2017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uzavření Dohody o ukončení smlouvy o zapojení do systému nakládání s komunálním odpadem na území obce Bukovec mezi Obcí Bukovec, IČ 00535940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Alenou Sikorovou, Bukovec – Kasino Bukovec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zakoupení uzamykatelných skříní a ukazatele časomíry do tělocvičny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zapojení Obce Bukovec do e-aukce na plyn a elektřinu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Plán zimní údržby pro období 2017/2018</w:t>
      </w:r>
    </w:p>
    <w:p w:rsid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úvazek 5 hodin/den paní Zdeňce Sikorové od 1. 12. 2017</w:t>
      </w:r>
    </w:p>
    <w:p w:rsidR="007F0B4B" w:rsidRP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F0B4B" w:rsidRPr="007F0B4B" w:rsidRDefault="007F0B4B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43A56" w:rsidRPr="00F43A56" w:rsidRDefault="00F43A56" w:rsidP="000414D3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D1AFF" w:rsidRPr="003D1AFF" w:rsidRDefault="003D1AFF" w:rsidP="006F3F66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96EA6" w:rsidRDefault="00396EA6" w:rsidP="00396EA6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vzala na vědomí:</w:t>
      </w:r>
    </w:p>
    <w:p w:rsidR="00396EA6" w:rsidRDefault="00396EA6" w:rsidP="00396EA6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644" w:rsidRDefault="00FB131B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64/24</w:t>
      </w:r>
      <w:r w:rsidR="00396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informace ohledně průběhu realizace „Oprava komunikací v obci Bukovec do dvoru Chrasciny a cesty k RD Cmielovi“</w:t>
      </w:r>
    </w:p>
    <w:p w:rsidR="00AD4644" w:rsidRDefault="00FB131B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64/25</w:t>
      </w:r>
      <w:r w:rsidR="00AD46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Zprávu o hospodaření leden – září 2017 Základní školy a Mateřské školy Bukovec, příspěvkové organizace, č. j. 918/2017</w:t>
      </w:r>
    </w:p>
    <w:p w:rsidR="00FB131B" w:rsidRDefault="00FB131B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64/26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Zprávu o hospodaření leden – září 2017 Základní školy a mateřské školy s polským jazykem vyučovacím, příspěvkové organizace, č. j. 909/2017</w:t>
      </w:r>
    </w:p>
    <w:p w:rsidR="00FB131B" w:rsidRDefault="00A0214A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Protokol č. VK/2017/1/Bukovec o provedení následné veřejnosprávní kontroly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2. pololetí 2016 a průběžné veřejnosprávní kontroly za 1. pololetí 2017 u Základní školy a Mateřské školy Bukovec, příspěvkové organizace</w:t>
      </w:r>
    </w:p>
    <w:p w:rsidR="00A0214A" w:rsidRDefault="00A0214A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Protokol č. VK/2017/2/Bukovec o provedení následné veřejnosprávní kontroly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2. pololetí 2016 a průběžné veřejnosprávní kontroly za 1. pololetí 2017 u Základní školy a mateřské školy s polským jazykem vyučovacím Bukovec, příspěvkové organizace</w:t>
      </w:r>
    </w:p>
    <w:p w:rsidR="00A0214A" w:rsidRDefault="00A0214A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64/29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Rozhodnutí č. 17678-0101/2017-7 o poskytnutí dotace ze státního rozpočtu České republiky na rok 2017 příjemci dotace Základní škole a Mateřské škole Bukovec, příspěvkové organizaci – vyrovnání úrovně zabezpečení škol na základní úroveň zabezpečení dle Minimálního standardu bezpečnosti</w:t>
      </w:r>
    </w:p>
    <w:p w:rsidR="0054104A" w:rsidRDefault="0054104A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souhlasí s cenovou nabídkou Lesostaveb Frýdek-Místek, a. s., HSV Jablunkov na úpravu místní komunikace „Kučery“ za celkovou částku 40.266 Kč (cena zahrnuje řezání krytu, odkopávku s odvozem, krajnici, čištění, postřik, asfaltovou vrstvu),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č. j. 927/2017</w:t>
      </w:r>
    </w:p>
    <w:p w:rsidR="0054104A" w:rsidRDefault="0054104A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64/31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cenovou nabídku TS Bukovec, s. r. o., na realizaci přístřešku na kontejnery v areálu Kempaland, č. j. 931/2017 </w:t>
      </w:r>
      <w:r w:rsidR="001A4F67">
        <w:rPr>
          <w:rFonts w:ascii="Times New Roman" w:hAnsi="Times New Roman" w:cs="Times New Roman"/>
          <w:sz w:val="24"/>
          <w:szCs w:val="24"/>
        </w:rPr>
        <w:t>v celkové výši 135.090 Kč a souhlasí s předložením Smlouvy o dílo se zálohovou platbou ve výši 50 % nákladů</w:t>
      </w:r>
    </w:p>
    <w:p w:rsidR="001A4F67" w:rsidRDefault="001A4F67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64/32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souhlasí s cenovou nabídkou Ing. Kateřiny Černohorské, Landscapes, Zahradní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krajinářská architektura, Na Lučinách 1664/29, 737 01 Český Těšín na sadové úpravy veřejného prostranství „Pod lipou“ v Bukovci v celkové částce 34.000 Kč</w:t>
      </w:r>
    </w:p>
    <w:p w:rsidR="001A4F67" w:rsidRDefault="001A4F67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64/33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souhlasí s cenovou nabídkou na zakoupení profesionální pily pro údržbu komunální a parkové zeleně v celkové částce 15.995 Kč</w:t>
      </w:r>
    </w:p>
    <w:p w:rsidR="001A4F67" w:rsidRDefault="001A4F67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64/34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souhlasí s žádostí p. Boženy Bojkové o zhotovení odvodňovacího kanálu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pozemku p. č. 1263/1, k. ú. Bukovec u Jablunkova</w:t>
      </w:r>
    </w:p>
    <w:p w:rsidR="001A4F67" w:rsidRDefault="001A4F67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64/35</w:t>
      </w:r>
      <w:r>
        <w:rPr>
          <w:rFonts w:ascii="Times New Roman" w:hAnsi="Times New Roman" w:cs="Times New Roman"/>
          <w:sz w:val="24"/>
          <w:szCs w:val="24"/>
        </w:rPr>
        <w:tab/>
        <w:t>a souhlasí s navrhovaným řešením Ing. Arch. Marka Pyszka s možností umístění odrazového zrcadla při sjezdu z pozemku p. č. 30</w:t>
      </w:r>
      <w:r w:rsidR="0052182C">
        <w:rPr>
          <w:rFonts w:ascii="Times New Roman" w:hAnsi="Times New Roman" w:cs="Times New Roman"/>
          <w:sz w:val="24"/>
          <w:szCs w:val="24"/>
        </w:rPr>
        <w:t>/4, k. ú. Bukovec u Jablunkova, v blízkosti zastávky u Vernera, č. j. 913/2017</w:t>
      </w:r>
    </w:p>
    <w:p w:rsidR="0052182C" w:rsidRDefault="0052182C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64/36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vyjádření Ing. Pavla Ćmiela k návrhu p. Czepczora o vedení kanalizace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 komunikace p. č. 3829, k. ú. Bukovec u Jablunkova, č. j. 877/2017</w:t>
      </w:r>
    </w:p>
    <w:p w:rsidR="0052182C" w:rsidRDefault="0052182C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 64/37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souhlasí s žádostí manželů Ivany a Rostislava Wolných o pořízení nového svodu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opravu pozemní komunikace, č. j. 888/2017</w:t>
      </w:r>
    </w:p>
    <w:p w:rsidR="0052182C" w:rsidRDefault="0052182C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64/38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informaci o dodatečném povolení stavby č. 23/2017: „Přístavba objektu č. p. 373 – SKIBAR“ ze dne 8. 11. 2017, č. j. 895/2017</w:t>
      </w:r>
    </w:p>
    <w:p w:rsidR="0052182C" w:rsidRDefault="0052182C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64/39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výši výdajů vynaložených v roce 2017 na legalizaci Ski baru v budově čp. 373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doporučuje vyvolat jednání s podnájemcem a Technickými službami Bukovec, s. r. o. a pozvat obě strany na schůzi rady obce</w:t>
      </w:r>
    </w:p>
    <w:p w:rsidR="0052182C" w:rsidRDefault="0052182C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64/40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Odborné vyjádření o cenách pozemků v majetku obce Bukovec v k. ú. Bukovec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 Jablunkova vypracované Janem Petrášem, Dolní Lomná 317, 739 91 Jablunkov</w:t>
      </w:r>
    </w:p>
    <w:p w:rsidR="0052182C" w:rsidRDefault="0052182C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182C" w:rsidRPr="0052182C" w:rsidRDefault="0052182C" w:rsidP="00FB131B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76" w:rsidRDefault="004C4B76" w:rsidP="00396EA6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C4B76" w:rsidRDefault="008C5877" w:rsidP="00396EA6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projednala a doporučila zastupitelstvu obce schválit</w:t>
      </w:r>
      <w:r w:rsidR="004C4B76">
        <w:rPr>
          <w:rFonts w:ascii="Times New Roman" w:hAnsi="Times New Roman" w:cs="Times New Roman"/>
          <w:b/>
          <w:sz w:val="24"/>
          <w:szCs w:val="24"/>
        </w:rPr>
        <w:t>:</w:t>
      </w:r>
    </w:p>
    <w:p w:rsidR="004C4B76" w:rsidRDefault="004C4B76" w:rsidP="00396EA6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67" w:rsidRDefault="0052182C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64/41</w:t>
      </w:r>
      <w:r w:rsidR="004C4B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uzavření Kupní smlouvy mezi Obcí Bukovec a Pavlínou Adamcovou, Příčná 687, Jablunkov na prodej spoluvlastnických podílů v rozsahu ideální 1/16 k pozemkům </w:t>
      </w:r>
      <w:r w:rsidR="000612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p. č. 507/2, 525/22, 525/30, vše k. ú. Bukovec u Jablunkova</w:t>
      </w:r>
    </w:p>
    <w:p w:rsidR="0052182C" w:rsidRDefault="0052182C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64/42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uzavření Kupní smlouvy mezi Obcí Bukovec a </w:t>
      </w:r>
      <w:r w:rsidR="00061284">
        <w:rPr>
          <w:rFonts w:ascii="Times New Roman" w:hAnsi="Times New Roman" w:cs="Times New Roman"/>
          <w:sz w:val="24"/>
          <w:szCs w:val="24"/>
        </w:rPr>
        <w:t>Josefem Sikorou, Bukovec 10</w:t>
      </w:r>
      <w:r w:rsidR="00BE3E64">
        <w:rPr>
          <w:rFonts w:ascii="Times New Roman" w:hAnsi="Times New Roman" w:cs="Times New Roman"/>
          <w:sz w:val="24"/>
          <w:szCs w:val="24"/>
        </w:rPr>
        <w:t>0</w:t>
      </w:r>
      <w:r w:rsidR="00061284">
        <w:rPr>
          <w:rFonts w:ascii="Times New Roman" w:hAnsi="Times New Roman" w:cs="Times New Roman"/>
          <w:sz w:val="24"/>
          <w:szCs w:val="24"/>
        </w:rPr>
        <w:t xml:space="preserve"> – prodej nově odděleného pozemku p. č. 3920/145, k. ú. Bukovec u Jablunkova </w:t>
      </w:r>
      <w:r w:rsidR="00061284">
        <w:rPr>
          <w:rFonts w:ascii="Times New Roman" w:hAnsi="Times New Roman" w:cs="Times New Roman"/>
          <w:sz w:val="24"/>
          <w:szCs w:val="24"/>
        </w:rPr>
        <w:br/>
        <w:t>o výměře 22 m</w:t>
      </w:r>
      <w:r w:rsidR="0006128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odložila:</w:t>
      </w: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64/43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zveřejnění záměru pronájmu pozemků p. č. 1522/8 a 1522/9 v k. ú. Bukovec </w:t>
      </w:r>
      <w:r>
        <w:rPr>
          <w:rFonts w:ascii="Times New Roman" w:hAnsi="Times New Roman" w:cs="Times New Roman"/>
          <w:sz w:val="24"/>
          <w:szCs w:val="24"/>
        </w:rPr>
        <w:br/>
        <w:t>u Jablunkova</w:t>
      </w: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projednala a neschválila:</w:t>
      </w: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64/44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umístění zákazové značky Zákaz vjezdu všech vozidel B01 s dodatkovou tabulkou: Vjezd povolení pouze se souhlasem OÚ, FÚ a PZKO u vjezdu z obecní komunikace p. č. 162/1 na obecní komunikaci vedoucí ke kostelu p. č. 183/3, k. ú. Bukovec </w:t>
      </w:r>
      <w:r>
        <w:rPr>
          <w:rFonts w:ascii="Times New Roman" w:hAnsi="Times New Roman" w:cs="Times New Roman"/>
          <w:sz w:val="24"/>
          <w:szCs w:val="24"/>
        </w:rPr>
        <w:br/>
        <w:t>u Jablunkova</w:t>
      </w: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64/45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zapojení obce a poskytnutí finanční podpory projektu Českého červeného kříže – příručka o zásadách poskytování první pomoci</w:t>
      </w: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projednala a nesouhlasí:</w:t>
      </w:r>
    </w:p>
    <w:p w:rsid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284" w:rsidRPr="00061284" w:rsidRDefault="00061284" w:rsidP="00C951CC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64/46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 zapojením do společného výběrového řízení na zajišťovatele svozu komunálního odpadu na území SOJ</w:t>
      </w:r>
    </w:p>
    <w:p w:rsidR="00F7206E" w:rsidRDefault="00F7206E" w:rsidP="00396EA6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6EAD" w:rsidRDefault="00B26EAD" w:rsidP="006F5FB9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951CC" w:rsidRDefault="00061284" w:rsidP="006F5FB9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951CC" w:rsidRDefault="00C951CC" w:rsidP="006F5FB9">
      <w:pPr>
        <w:pStyle w:val="Bezmezer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C26C7" w:rsidRDefault="00DA3D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Monika Czepczorová</w:t>
      </w:r>
      <w:r w:rsidR="005765EC">
        <w:rPr>
          <w:rFonts w:ascii="Times New Roman" w:hAnsi="Times New Roman" w:cs="Times New Roman"/>
          <w:b/>
          <w:sz w:val="24"/>
          <w:szCs w:val="24"/>
        </w:rPr>
        <w:t>, v. r.</w:t>
      </w:r>
      <w:r w:rsidR="001401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01EB">
        <w:rPr>
          <w:rFonts w:ascii="Times New Roman" w:hAnsi="Times New Roman" w:cs="Times New Roman"/>
          <w:b/>
          <w:sz w:val="24"/>
          <w:szCs w:val="24"/>
        </w:rPr>
        <w:tab/>
      </w:r>
      <w:r w:rsidR="00670550">
        <w:rPr>
          <w:rFonts w:ascii="Times New Roman" w:hAnsi="Times New Roman" w:cs="Times New Roman"/>
          <w:b/>
          <w:sz w:val="24"/>
          <w:szCs w:val="24"/>
        </w:rPr>
        <w:tab/>
      </w:r>
      <w:r w:rsidR="00670550">
        <w:rPr>
          <w:rFonts w:ascii="Times New Roman" w:hAnsi="Times New Roman" w:cs="Times New Roman"/>
          <w:b/>
          <w:sz w:val="24"/>
          <w:szCs w:val="24"/>
        </w:rPr>
        <w:tab/>
      </w:r>
      <w:r w:rsidR="00670550">
        <w:rPr>
          <w:rFonts w:ascii="Times New Roman" w:hAnsi="Times New Roman" w:cs="Times New Roman"/>
          <w:b/>
          <w:sz w:val="24"/>
          <w:szCs w:val="24"/>
        </w:rPr>
        <w:tab/>
        <w:t>Ing. Mgr. Josef Byrtus</w:t>
      </w:r>
      <w:r w:rsidR="005765EC">
        <w:rPr>
          <w:rFonts w:ascii="Times New Roman" w:hAnsi="Times New Roman" w:cs="Times New Roman"/>
          <w:b/>
          <w:sz w:val="24"/>
          <w:szCs w:val="24"/>
        </w:rPr>
        <w:t>, v. r.</w:t>
      </w:r>
      <w:bookmarkStart w:id="0" w:name="_GoBack"/>
      <w:bookmarkEnd w:id="0"/>
    </w:p>
    <w:p w:rsidR="00CC26C7" w:rsidRDefault="00DA3D59">
      <w:pPr>
        <w:pStyle w:val="Bezmezer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starostka obce</w:t>
      </w:r>
      <w:r w:rsidR="001401EB">
        <w:rPr>
          <w:rFonts w:ascii="Times New Roman" w:hAnsi="Times New Roman" w:cs="Times New Roman"/>
          <w:b/>
          <w:sz w:val="24"/>
          <w:szCs w:val="24"/>
        </w:rPr>
        <w:tab/>
      </w:r>
      <w:r w:rsidR="00670550">
        <w:rPr>
          <w:rFonts w:ascii="Times New Roman" w:hAnsi="Times New Roman" w:cs="Times New Roman"/>
          <w:b/>
          <w:sz w:val="24"/>
          <w:szCs w:val="24"/>
        </w:rPr>
        <w:tab/>
      </w:r>
      <w:r w:rsidR="00670550">
        <w:rPr>
          <w:rFonts w:ascii="Times New Roman" w:hAnsi="Times New Roman" w:cs="Times New Roman"/>
          <w:b/>
          <w:sz w:val="24"/>
          <w:szCs w:val="24"/>
        </w:rPr>
        <w:tab/>
      </w:r>
      <w:r w:rsidR="00670550">
        <w:rPr>
          <w:rFonts w:ascii="Times New Roman" w:hAnsi="Times New Roman" w:cs="Times New Roman"/>
          <w:b/>
          <w:sz w:val="24"/>
          <w:szCs w:val="24"/>
        </w:rPr>
        <w:tab/>
      </w:r>
      <w:r w:rsidR="00670550">
        <w:rPr>
          <w:rFonts w:ascii="Times New Roman" w:hAnsi="Times New Roman" w:cs="Times New Roman"/>
          <w:b/>
          <w:sz w:val="24"/>
          <w:szCs w:val="24"/>
        </w:rPr>
        <w:tab/>
      </w:r>
      <w:r w:rsidR="00670550">
        <w:rPr>
          <w:rFonts w:ascii="Times New Roman" w:hAnsi="Times New Roman" w:cs="Times New Roman"/>
          <w:b/>
          <w:sz w:val="24"/>
          <w:szCs w:val="24"/>
        </w:rPr>
        <w:tab/>
        <w:t>místostarosta obce</w:t>
      </w:r>
    </w:p>
    <w:sectPr w:rsidR="00CC26C7" w:rsidSect="003F7119">
      <w:footerReference w:type="default" r:id="rId8"/>
      <w:pgSz w:w="11906" w:h="16838"/>
      <w:pgMar w:top="1418" w:right="1418" w:bottom="284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E3" w:rsidRDefault="00C217E3">
      <w:pPr>
        <w:spacing w:after="0" w:line="240" w:lineRule="auto"/>
      </w:pPr>
      <w:r>
        <w:separator/>
      </w:r>
    </w:p>
  </w:endnote>
  <w:endnote w:type="continuationSeparator" w:id="0">
    <w:p w:rsidR="00C217E3" w:rsidRDefault="00C2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7279"/>
      <w:docPartObj>
        <w:docPartGallery w:val="Page Numbers (Bottom of Page)"/>
        <w:docPartUnique/>
      </w:docPartObj>
    </w:sdtPr>
    <w:sdtEndPr/>
    <w:sdtContent>
      <w:p w:rsidR="00CC26C7" w:rsidRDefault="002358A0">
        <w:pPr>
          <w:pStyle w:val="Zpat"/>
          <w:jc w:val="center"/>
        </w:pPr>
        <w:r>
          <w:fldChar w:fldCharType="begin"/>
        </w:r>
        <w:r w:rsidR="00670550">
          <w:instrText>PAGE</w:instrText>
        </w:r>
        <w:r>
          <w:fldChar w:fldCharType="separate"/>
        </w:r>
        <w:r w:rsidR="005765EC">
          <w:rPr>
            <w:noProof/>
          </w:rPr>
          <w:t>3</w:t>
        </w:r>
        <w:r>
          <w:fldChar w:fldCharType="end"/>
        </w:r>
      </w:p>
    </w:sdtContent>
  </w:sdt>
  <w:p w:rsidR="00CC26C7" w:rsidRDefault="00CC26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E3" w:rsidRDefault="00C217E3">
      <w:pPr>
        <w:spacing w:after="0" w:line="240" w:lineRule="auto"/>
      </w:pPr>
      <w:r>
        <w:separator/>
      </w:r>
    </w:p>
  </w:footnote>
  <w:footnote w:type="continuationSeparator" w:id="0">
    <w:p w:rsidR="00C217E3" w:rsidRDefault="00C21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7"/>
    <w:rsid w:val="000414D3"/>
    <w:rsid w:val="00061284"/>
    <w:rsid w:val="00096FDA"/>
    <w:rsid w:val="001401EB"/>
    <w:rsid w:val="001A422A"/>
    <w:rsid w:val="001A4F67"/>
    <w:rsid w:val="001B6371"/>
    <w:rsid w:val="001C63AF"/>
    <w:rsid w:val="001D475D"/>
    <w:rsid w:val="001E3DCA"/>
    <w:rsid w:val="0020626C"/>
    <w:rsid w:val="002358A0"/>
    <w:rsid w:val="00291E17"/>
    <w:rsid w:val="002926E9"/>
    <w:rsid w:val="002B2EA3"/>
    <w:rsid w:val="002D5E8E"/>
    <w:rsid w:val="00346F15"/>
    <w:rsid w:val="00396EA6"/>
    <w:rsid w:val="003B6792"/>
    <w:rsid w:val="003D1AFF"/>
    <w:rsid w:val="003F7119"/>
    <w:rsid w:val="004464A4"/>
    <w:rsid w:val="00446CB9"/>
    <w:rsid w:val="0047311A"/>
    <w:rsid w:val="004910FE"/>
    <w:rsid w:val="004C4B76"/>
    <w:rsid w:val="004F7BFD"/>
    <w:rsid w:val="00500927"/>
    <w:rsid w:val="0052182C"/>
    <w:rsid w:val="0054104A"/>
    <w:rsid w:val="005765EC"/>
    <w:rsid w:val="005D7B51"/>
    <w:rsid w:val="005F0704"/>
    <w:rsid w:val="00670550"/>
    <w:rsid w:val="006C5C70"/>
    <w:rsid w:val="006F3F66"/>
    <w:rsid w:val="006F5FB9"/>
    <w:rsid w:val="007D2AF6"/>
    <w:rsid w:val="007D6467"/>
    <w:rsid w:val="007F0B4B"/>
    <w:rsid w:val="0080400B"/>
    <w:rsid w:val="00867BA2"/>
    <w:rsid w:val="008C5877"/>
    <w:rsid w:val="009114F4"/>
    <w:rsid w:val="009418B2"/>
    <w:rsid w:val="00945C3F"/>
    <w:rsid w:val="00A0214A"/>
    <w:rsid w:val="00A348D4"/>
    <w:rsid w:val="00A729AA"/>
    <w:rsid w:val="00A7485F"/>
    <w:rsid w:val="00AD4644"/>
    <w:rsid w:val="00B26EAD"/>
    <w:rsid w:val="00B6099C"/>
    <w:rsid w:val="00B70CE1"/>
    <w:rsid w:val="00B91BE5"/>
    <w:rsid w:val="00BE3E64"/>
    <w:rsid w:val="00BE4A78"/>
    <w:rsid w:val="00C217E3"/>
    <w:rsid w:val="00C951CC"/>
    <w:rsid w:val="00CC26C7"/>
    <w:rsid w:val="00CD3EF6"/>
    <w:rsid w:val="00CF7E72"/>
    <w:rsid w:val="00DA3D59"/>
    <w:rsid w:val="00DB4DFF"/>
    <w:rsid w:val="00DC20A1"/>
    <w:rsid w:val="00DC72C4"/>
    <w:rsid w:val="00E4241D"/>
    <w:rsid w:val="00E556E6"/>
    <w:rsid w:val="00EB2F13"/>
    <w:rsid w:val="00F135BF"/>
    <w:rsid w:val="00F165CD"/>
    <w:rsid w:val="00F438AF"/>
    <w:rsid w:val="00F43A56"/>
    <w:rsid w:val="00F7206E"/>
    <w:rsid w:val="00FB131B"/>
    <w:rsid w:val="00FC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0EAE"/>
  <w15:docId w15:val="{72D5B62F-B5C5-4E5A-A376-0AC20029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C1EC2"/>
  </w:style>
  <w:style w:type="character" w:customStyle="1" w:styleId="ZpatChar">
    <w:name w:val="Zápatí Char"/>
    <w:basedOn w:val="Standardnpsmoodstavce"/>
    <w:link w:val="Zpat"/>
    <w:uiPriority w:val="99"/>
    <w:qFormat/>
    <w:rsid w:val="00EC1EC2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 w:cs="Times New Roman"/>
      <w:b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/>
      <w:sz w:val="24"/>
    </w:rPr>
  </w:style>
  <w:style w:type="character" w:customStyle="1" w:styleId="ListLabel9">
    <w:name w:val="ListLabel 9"/>
    <w:qFormat/>
    <w:rPr>
      <w:rFonts w:cs="Times New Roman"/>
      <w:sz w:val="24"/>
    </w:rPr>
  </w:style>
  <w:style w:type="character" w:customStyle="1" w:styleId="ListLabel10">
    <w:name w:val="ListLabel 10"/>
    <w:qFormat/>
    <w:rPr>
      <w:rFonts w:cs="Times New Roman"/>
      <w:b w:val="0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F959C1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Zhlav">
    <w:name w:val="header"/>
    <w:basedOn w:val="Normln"/>
    <w:link w:val="ZhlavChar"/>
    <w:uiPriority w:val="99"/>
    <w:unhideWhenUsed/>
    <w:rsid w:val="00EC1EC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C1E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1">
    <w:name w:val="Podtitul1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DA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D59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431F-4FB8-4CC1-893B-AF10E0F7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Referent2</dc:creator>
  <cp:lastModifiedBy>Knihovna1</cp:lastModifiedBy>
  <cp:revision>3</cp:revision>
  <cp:lastPrinted>2017-10-20T15:06:00Z</cp:lastPrinted>
  <dcterms:created xsi:type="dcterms:W3CDTF">2018-01-17T08:08:00Z</dcterms:created>
  <dcterms:modified xsi:type="dcterms:W3CDTF">2018-01-17T08:25:00Z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